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D36B5" w14:textId="77777777" w:rsidR="008D56A2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【14 珍珠】</w:t>
      </w:r>
    </w:p>
    <w:p w14:paraId="2970C02D" w14:textId="77777777" w:rsidR="008D56A2" w:rsidRDefault="008D56A2">
      <w:pPr>
        <w:rPr>
          <w:rFonts w:ascii="宋体" w:eastAsia="宋体" w:hAnsi="宋体" w:cs="宋体" w:hint="eastAsia"/>
          <w:b/>
          <w:bCs/>
          <w:sz w:val="24"/>
          <w:szCs w:val="24"/>
        </w:rPr>
      </w:pPr>
    </w:p>
    <w:p w14:paraId="6EC4E6F8" w14:textId="77777777" w:rsidR="008D56A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启示录二十一章二十一节：“十二个门是十二颗珍珠；每门是一颗珍珠。”新耶路撒冷里面不只有精金，不只有宝石，并且还有珍珠。珍珠不是用火烧成的，珍珠是一种水族受了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伤以后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逐渐结成的。所以珍珠的意思就是从死里出来的生命。珍珠，代表主耶稣基督借着祂非赎罪的死所释放出来的生命。</w:t>
      </w:r>
    </w:p>
    <w:p w14:paraId="5BD2115D" w14:textId="77777777" w:rsidR="008D56A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马太十三章里所说的珠子，是指着谁说的呢？是指着教会说的，是主自己从死里所造出来的。祂愿意舍去祂的一切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来得着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这一个。珠子的意义是积极的，不是消极的；是教会，是神所要造的那一个新人，在这里面没有罪的问题，没有赎罪的问题。祂宁可失去一切所有的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来得着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珠子，这给我们看见，完全出于基督的生命，是神所宝贵的，也是基督所宝贵的。</w:t>
      </w:r>
    </w:p>
    <w:p w14:paraId="4AF5CC83" w14:textId="77777777" w:rsidR="008D56A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在新耶路撒冷，珍珠的用处是作门。意思就是神的一切都是从这里出发的。换句话说，人要在神的面前得着一个生命，那一个生命不是出乎人的，乃是出乎基督的死的，是从祂非赎罪的死里出来的。</w:t>
      </w:r>
    </w:p>
    <w:p w14:paraId="502C7877" w14:textId="77777777" w:rsidR="008D56A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林前三章十二节告诉我们，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属灵的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工作应当用金、银、宝石来建造，不应当用草、木、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禾秸来建造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；在那里有金子、银子和宝石。可是在创世记二章，伊甸园里面有金子、宝石和珍珠，却没有银子。在启示录二十一章，新耶路撒冷城里面有金子、宝石和珍珠，也没有银子。这里面有什么意义呢？金子、宝石、和珍珠这三样东西，在伊甸园里面有，在新耶路撒冷里面也有，换句话说，金子、宝石、和珍珠这三样东西是从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永世到永世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的。但是，在永世里，神并没有定规有银子。银子是代表救赎。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神知道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人要犯罪，需要主的救赎，但是这不是祂永远计划中的东西。在神的工作里有救赎，但是在神的目的中并没有救赎。新耶路撒冷和伊甸园一样，并没有银子，这就是说，在将来的永世里，要达到一个地步，一点罪的痕迹都没有。在今天，我们不能轻视银子。如果有人以为今天用不着银子，那就需要求神怜悯。今天，我们不能没有银子。今天如果没有银子，没有救赎，我们就一点办法都没有。但是救赎不是在神的目的中的。在新耶路撒冷看不见银子这一件东西，这就是给我们看见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神把罪的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历史涂抹了，连救赎都不在里头了。到了新耶路撒冷，人不再需要救赎了，因为再不会犯罪了。神把我们带到一个地步是牢靠了，没有法子再堕落了。我们里面有一个生命是与罪无干的，是不需要救赎的。在我们里面的这一个生命是出于基督的，是基督的自己。基督的自己如何用不着救赎，我们有祂一部分生命的人，也如何用不着救赎。所以在永世里是不需要银子的。</w:t>
      </w:r>
    </w:p>
    <w:p w14:paraId="55EA4A18" w14:textId="77777777" w:rsidR="008D56A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感谢神，今天有救赎；感谢神，今天我们虽然有罪，但是有祂儿子耶稣的血洗净了我们的罪。另一面，神把祂儿子的生命分给我们，那个是永远用不着救赎的。有一天我们要完全靠着这生命而活，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连罪的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历史都要过去，连救赎的银子都用不着。我们要看见，堕落不是神的目的，救赎不是神的目的，国度也不是神的目的。堕落不是神的目的，是路上遇见的事；救赎不是神的目的，救赎乃是解决堕落那一件事的；国度也不是神的目的，国度也是为着解决堕落那一件事的。因为有堕落才有救赎，因为有堕落才有国度，这些不过是补救，并非神的目的。我们绝不轻看救赎和国度。如果没有救赎，永远没有法子解决堕落；如果没有国度，也永远没有法子解决堕落。不过我们要记得，神造人不是要人堕落，神造人是为着祂的荣耀。这一条线是笔直的，这一条属天的线是笔直的。</w:t>
      </w:r>
    </w:p>
    <w:p w14:paraId="05869926" w14:textId="77777777" w:rsidR="008D56A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二十一节接下去：“城内的街道是精金。”街道是交通的地方。城内的街道</w:t>
      </w:r>
      <w:r>
        <w:rPr>
          <w:rFonts w:ascii="宋体" w:eastAsia="宋体" w:hAnsi="宋体" w:cs="宋体" w:hint="eastAsia"/>
          <w:sz w:val="24"/>
          <w:szCs w:val="24"/>
        </w:rPr>
        <w:lastRenderedPageBreak/>
        <w:t>是精金的，那么走的人的脚就永远不会脏。今天洗过澡的人还应当洗脚，（约十三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10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，）才能维持他和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交通。当我们走在路上的时候，免不了沾染尘土，与神的交通免不了出事情。但是到了那一天，没有一件东西是能够把我们弄脏的，没有一件东西能叫我们与神的交通出问题。在永世里，没有东西会使我们污秽，一切的生活都是圣洁的了。</w:t>
      </w:r>
    </w:p>
    <w:p w14:paraId="17AE054C" w14:textId="77777777" w:rsidR="008D56A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十一节末了还有一句话，说到这城“好像明透的玻璃”一样。今天我们有许多情形还是不透明的，但是将来在神的面前都是透明的。所以，我们在今天就不应当有许多掩饰，就不应当有许多遮盖，就不应当故意在人面前假冒敬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虔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以得着人的称赞。掩饰、遮盖、假冒，都是不透明的。实在的情形没有那么好，却要装得那么好，那就是不透明。有许多时候，我们的言语行动很不自然，说话是学别人，走路是学别人，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作事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是学别人，许多东西都是学别人的，不是我们自己的，这些都是不透明的。这一种的拘泥，这一种的仿效，都是不透明的。我们在神的面前，不必过这一种人为的圣洁的生活。我们要记得，真实的属灵，是背十字架。拘束的圣洁，不是圣灵里的圣洁。所有的表演，所有的假冒，都得除去。所以有许多事情要学习承认，在弟兄姊妹中间要学习彼此认罪，不要遮掩自己的罪。得罪人就应当承认得罪人，不要把它解释掉了。没有一个基督徒的情形是可以不透明的，因为将来在神的面前都是透明的。新耶路撒冷城内的街道好像明透的玻璃一样，一切都是看得清楚的。有一天要这样，所以我们今天要学习作一个自然的人，作一个透明的人，不要装作我们自己所不是的人。</w:t>
      </w:r>
    </w:p>
    <w:p w14:paraId="1CCCF9EE" w14:textId="77777777" w:rsidR="008D56A2" w:rsidRDefault="008D56A2">
      <w:pPr>
        <w:rPr>
          <w:rFonts w:ascii="宋体" w:eastAsia="宋体" w:hAnsi="宋体" w:cs="宋体" w:hint="eastAsia"/>
          <w:sz w:val="24"/>
          <w:szCs w:val="24"/>
        </w:rPr>
      </w:pPr>
    </w:p>
    <w:p w14:paraId="16727C95" w14:textId="0E06D385" w:rsidR="008D56A2" w:rsidRPr="007E14DF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（未完待续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17-14）</w:t>
      </w:r>
    </w:p>
    <w:sectPr w:rsidR="008D56A2" w:rsidRPr="007E14D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134D2" w14:textId="77777777" w:rsidR="001D46E8" w:rsidRDefault="001D46E8" w:rsidP="007E14DF">
      <w:pPr>
        <w:rPr>
          <w:rFonts w:hint="eastAsia"/>
        </w:rPr>
      </w:pPr>
      <w:r>
        <w:separator/>
      </w:r>
    </w:p>
  </w:endnote>
  <w:endnote w:type="continuationSeparator" w:id="0">
    <w:p w14:paraId="340C2CD7" w14:textId="77777777" w:rsidR="001D46E8" w:rsidRDefault="001D46E8" w:rsidP="007E14D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036EE" w14:textId="77777777" w:rsidR="001D46E8" w:rsidRDefault="001D46E8" w:rsidP="007E14DF">
      <w:pPr>
        <w:rPr>
          <w:rFonts w:hint="eastAsia"/>
        </w:rPr>
      </w:pPr>
      <w:r>
        <w:separator/>
      </w:r>
    </w:p>
  </w:footnote>
  <w:footnote w:type="continuationSeparator" w:id="0">
    <w:p w14:paraId="0FF51755" w14:textId="77777777" w:rsidR="001D46E8" w:rsidRDefault="001D46E8" w:rsidP="007E14D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1D46E8"/>
    <w:rsid w:val="007E14DF"/>
    <w:rsid w:val="00867F62"/>
    <w:rsid w:val="008D56A2"/>
    <w:rsid w:val="019D73AC"/>
    <w:rsid w:val="12A97772"/>
    <w:rsid w:val="1E635289"/>
    <w:rsid w:val="240C43C6"/>
    <w:rsid w:val="2916166F"/>
    <w:rsid w:val="2F2A4D84"/>
    <w:rsid w:val="54E725D7"/>
    <w:rsid w:val="584D550B"/>
    <w:rsid w:val="652504BB"/>
    <w:rsid w:val="65A00245"/>
    <w:rsid w:val="6906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54D4A4"/>
  <w15:docId w15:val="{A8ADE0D3-EDEC-48F4-9C7C-A61C1D57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E14D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E14DF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7E1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E14DF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2026-08-18T00:38:00Z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